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E2A" w:rsidRPr="002A2041" w:rsidRDefault="00314E2A" w:rsidP="00314E2A">
      <w:pPr>
        <w:tabs>
          <w:tab w:val="left" w:pos="14310"/>
        </w:tabs>
        <w:ind w:right="-360"/>
        <w:rPr>
          <w:rFonts w:ascii="Arial" w:hAnsi="Arial"/>
          <w:sz w:val="16"/>
          <w:szCs w:val="16"/>
        </w:rPr>
      </w:pPr>
      <w:r w:rsidRPr="002A2041">
        <w:rPr>
          <w:rFonts w:ascii="Arial" w:hAnsi="Arial"/>
          <w:b/>
          <w:sz w:val="16"/>
          <w:szCs w:val="16"/>
        </w:rPr>
        <w:t>GUIDELINES:</w:t>
      </w:r>
      <w:r w:rsidRPr="002A2041">
        <w:rPr>
          <w:rFonts w:ascii="Arial" w:hAnsi="Arial"/>
          <w:sz w:val="16"/>
          <w:szCs w:val="16"/>
        </w:rPr>
        <w:t xml:space="preserve"> This assessment guide is for use in identifying children in need of concurrent planning. The guide seeks to balance a child’s need for permanency with recognition that parents have the capacity for growth and change. It </w:t>
      </w:r>
      <w:proofErr w:type="gramStart"/>
      <w:r w:rsidRPr="002A2041">
        <w:rPr>
          <w:rFonts w:ascii="Arial" w:hAnsi="Arial"/>
          <w:sz w:val="16"/>
          <w:szCs w:val="16"/>
        </w:rPr>
        <w:t>is expected</w:t>
      </w:r>
      <w:proofErr w:type="gramEnd"/>
      <w:r w:rsidRPr="002A2041">
        <w:rPr>
          <w:rFonts w:ascii="Arial" w:hAnsi="Arial"/>
          <w:sz w:val="16"/>
          <w:szCs w:val="16"/>
        </w:rPr>
        <w:t xml:space="preserve"> that some children involved with concurrent planning will reunify with their birth family. The Guide should be utilized by CPS Assessment or Family Preservation Services when it is determined that a child will be placed in out-of home-care; and by Permanency staff within 30 days of child entering out-of-home care.  </w:t>
      </w:r>
      <w:r w:rsidRPr="002A2041">
        <w:rPr>
          <w:rFonts w:ascii="Arial" w:hAnsi="Arial"/>
          <w:b/>
          <w:sz w:val="16"/>
          <w:szCs w:val="16"/>
        </w:rPr>
        <w:t xml:space="preserve">NOTE: This </w:t>
      </w:r>
      <w:proofErr w:type="gramStart"/>
      <w:r w:rsidRPr="002A2041">
        <w:rPr>
          <w:rFonts w:ascii="Arial" w:hAnsi="Arial"/>
          <w:b/>
          <w:sz w:val="16"/>
          <w:szCs w:val="16"/>
        </w:rPr>
        <w:t>is a discussion guide that</w:t>
      </w:r>
      <w:proofErr w:type="gramEnd"/>
      <w:r w:rsidRPr="002A2041">
        <w:rPr>
          <w:rFonts w:ascii="Arial" w:hAnsi="Arial"/>
          <w:b/>
          <w:sz w:val="16"/>
          <w:szCs w:val="16"/>
        </w:rPr>
        <w:t xml:space="preserve"> should be utilized to focus discussions between the SSCM and Supervisor.  It is also ideal for team decision-making. The guide must be utilized in conjunction with a comprehensive review of all of the family’s available case information, including: family interviews/contacts, Family Assessment, </w:t>
      </w:r>
      <w:r>
        <w:rPr>
          <w:rFonts w:ascii="Arial" w:hAnsi="Arial"/>
          <w:b/>
          <w:sz w:val="16"/>
          <w:szCs w:val="16"/>
        </w:rPr>
        <w:t>Present Danger Assessment, Impending Danger Assessment,</w:t>
      </w:r>
      <w:r w:rsidRPr="002A2041">
        <w:rPr>
          <w:rFonts w:ascii="Arial" w:hAnsi="Arial"/>
          <w:b/>
          <w:sz w:val="16"/>
          <w:szCs w:val="16"/>
        </w:rPr>
        <w:t xml:space="preserve"> Risk Assessment, Safety and </w:t>
      </w:r>
      <w:r>
        <w:rPr>
          <w:rFonts w:ascii="Arial" w:hAnsi="Arial"/>
          <w:b/>
          <w:sz w:val="16"/>
          <w:szCs w:val="16"/>
        </w:rPr>
        <w:t>Case/</w:t>
      </w:r>
      <w:r w:rsidRPr="002A2041">
        <w:rPr>
          <w:rFonts w:ascii="Arial" w:hAnsi="Arial"/>
          <w:b/>
          <w:sz w:val="16"/>
          <w:szCs w:val="16"/>
        </w:rPr>
        <w:t>Family Plans, CCFA, FTM documentation, etc.</w:t>
      </w:r>
      <w:r w:rsidRPr="002A2041">
        <w:rPr>
          <w:rFonts w:ascii="Arial" w:hAnsi="Arial"/>
          <w:sz w:val="16"/>
          <w:szCs w:val="16"/>
        </w:rPr>
        <w:t xml:space="preserve"> 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08"/>
        <w:gridCol w:w="6912"/>
      </w:tblGrid>
      <w:tr w:rsidR="00314E2A" w:rsidRPr="00BD73B7" w:rsidTr="00314E2A">
        <w:tc>
          <w:tcPr>
            <w:tcW w:w="7308" w:type="dxa"/>
          </w:tcPr>
          <w:p w:rsidR="00314E2A" w:rsidRPr="00BD73B7" w:rsidRDefault="00314E2A" w:rsidP="00394FB7">
            <w:pPr>
              <w:rPr>
                <w:rFonts w:ascii="Arial Narrow" w:hAnsi="Arial Narrow"/>
                <w:b/>
                <w:sz w:val="16"/>
                <w:szCs w:val="16"/>
              </w:rPr>
            </w:pPr>
            <w:r w:rsidRPr="00BD73B7">
              <w:rPr>
                <w:rFonts w:ascii="Arial Narrow" w:hAnsi="Arial Narrow"/>
                <w:b/>
                <w:sz w:val="16"/>
                <w:szCs w:val="16"/>
              </w:rPr>
              <w:t>SECTION I – EARLY REUNIFICATION PROGNOSIS INDICATORS – CONCURRENT PLANNING NOT NEEDED</w:t>
            </w:r>
          </w:p>
        </w:tc>
        <w:tc>
          <w:tcPr>
            <w:tcW w:w="6912" w:type="dxa"/>
          </w:tcPr>
          <w:p w:rsidR="00314E2A" w:rsidRPr="00BD73B7" w:rsidRDefault="00314E2A" w:rsidP="00394FB7">
            <w:pPr>
              <w:tabs>
                <w:tab w:val="left" w:pos="5325"/>
              </w:tabs>
              <w:rPr>
                <w:rFonts w:ascii="Arial Narrow" w:hAnsi="Arial Narrow"/>
                <w:b/>
                <w:sz w:val="16"/>
                <w:szCs w:val="16"/>
              </w:rPr>
            </w:pPr>
            <w:r w:rsidRPr="00BD73B7">
              <w:rPr>
                <w:rFonts w:ascii="Arial Narrow" w:hAnsi="Arial Narrow"/>
                <w:b/>
                <w:sz w:val="16"/>
                <w:szCs w:val="16"/>
              </w:rPr>
              <w:t>SECTION II – POOR PROGNOSIS INDICATORS - NEED FOR CONCURRENT PLANNING</w:t>
            </w:r>
          </w:p>
        </w:tc>
      </w:tr>
      <w:tr w:rsidR="00314E2A" w:rsidRPr="00BD73B7" w:rsidTr="00314E2A">
        <w:tc>
          <w:tcPr>
            <w:tcW w:w="7308" w:type="dxa"/>
          </w:tcPr>
          <w:p w:rsidR="00314E2A" w:rsidRPr="00BD73B7" w:rsidRDefault="00314E2A" w:rsidP="00394FB7">
            <w:pPr>
              <w:rPr>
                <w:rFonts w:ascii="Arial Narrow" w:hAnsi="Arial Narrow"/>
                <w:b/>
                <w:sz w:val="16"/>
                <w:szCs w:val="16"/>
              </w:rPr>
            </w:pPr>
            <w:r w:rsidRPr="00BD73B7">
              <w:rPr>
                <w:rFonts w:ascii="Arial Narrow" w:hAnsi="Arial Narrow"/>
                <w:b/>
                <w:sz w:val="16"/>
                <w:szCs w:val="16"/>
              </w:rPr>
              <w:t xml:space="preserve">Prognosis indicators for early reunification 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b/>
                <w:sz w:val="16"/>
                <w:szCs w:val="16"/>
                <w:u w:val="single"/>
              </w:rPr>
            </w:pPr>
            <w:r w:rsidRPr="00BD73B7">
              <w:rPr>
                <w:rFonts w:ascii="Arial Narrow" w:hAnsi="Arial Narrow"/>
                <w:b/>
                <w:sz w:val="16"/>
                <w:szCs w:val="16"/>
                <w:u w:val="single"/>
              </w:rPr>
              <w:t>Parent- Child Relationship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b/>
                <w:sz w:val="16"/>
                <w:szCs w:val="16"/>
              </w:rPr>
            </w:pPr>
            <w:r w:rsidRPr="00BD73B7">
              <w:rPr>
                <w:rFonts w:ascii="Arial Narrow" w:hAnsi="Arial Narrow"/>
                <w:b/>
                <w:sz w:val="16"/>
                <w:szCs w:val="16"/>
              </w:rPr>
              <w:t>The parent/s demonstrates: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BD73B7">
              <w:rPr>
                <w:rFonts w:ascii="Arial Narrow" w:hAnsi="Arial Narrow"/>
                <w:sz w:val="16"/>
                <w:szCs w:val="16"/>
              </w:rPr>
              <w:t>Ability to respond to child’s cues.</w:t>
            </w:r>
            <w:proofErr w:type="gramEnd"/>
            <w:r w:rsidRPr="00BD73B7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Empathy for child, balance between own needs and needs of child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Ability and willingness to modify parenting approaches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Ability to accept appropriate responsibility for problems that lead to abuse/neglect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Having raised the child for a significant period of time and/or bonding is evident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 xml:space="preserve">Ability to meet </w:t>
            </w:r>
            <w:proofErr w:type="gramStart"/>
            <w:r w:rsidRPr="00BD73B7">
              <w:rPr>
                <w:rFonts w:ascii="Arial Narrow" w:hAnsi="Arial Narrow"/>
                <w:sz w:val="16"/>
                <w:szCs w:val="16"/>
              </w:rPr>
              <w:t>child’s</w:t>
            </w:r>
            <w:proofErr w:type="gramEnd"/>
            <w:r w:rsidRPr="00BD73B7">
              <w:rPr>
                <w:rFonts w:ascii="Arial Narrow" w:hAnsi="Arial Narrow"/>
                <w:sz w:val="16"/>
                <w:szCs w:val="16"/>
              </w:rPr>
              <w:t xml:space="preserve"> needs (medical, educational, social, cognitive, etc.)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Evidence of previous effective parenting observed through child’s development (age appropriate cognitive &amp; social skills, conscience, development; minimal behavior issues)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Realistic expectations of child based on development and ability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</w:p>
          <w:p w:rsidR="00314E2A" w:rsidRPr="00BD73B7" w:rsidRDefault="00314E2A" w:rsidP="00394FB7">
            <w:pPr>
              <w:tabs>
                <w:tab w:val="left" w:pos="5325"/>
              </w:tabs>
              <w:spacing w:after="0"/>
              <w:rPr>
                <w:rFonts w:ascii="Arial Narrow" w:hAnsi="Arial Narrow"/>
                <w:b/>
                <w:sz w:val="16"/>
                <w:szCs w:val="16"/>
                <w:u w:val="single"/>
              </w:rPr>
            </w:pPr>
            <w:r w:rsidRPr="00BD73B7">
              <w:rPr>
                <w:rFonts w:ascii="Arial Narrow" w:hAnsi="Arial Narrow"/>
                <w:b/>
                <w:sz w:val="16"/>
                <w:szCs w:val="16"/>
                <w:u w:val="single"/>
              </w:rPr>
              <w:t xml:space="preserve">Parental History and Functioning </w:t>
            </w:r>
          </w:p>
          <w:p w:rsidR="00314E2A" w:rsidRPr="00BD73B7" w:rsidRDefault="00314E2A" w:rsidP="00394FB7">
            <w:pPr>
              <w:tabs>
                <w:tab w:val="left" w:pos="5325"/>
              </w:tabs>
              <w:spacing w:after="0"/>
              <w:rPr>
                <w:rFonts w:ascii="Arial Narrow" w:hAnsi="Arial Narrow"/>
                <w:b/>
                <w:sz w:val="16"/>
                <w:szCs w:val="16"/>
              </w:rPr>
            </w:pPr>
            <w:r w:rsidRPr="00BD73B7">
              <w:rPr>
                <w:rFonts w:ascii="Arial Narrow" w:hAnsi="Arial Narrow"/>
                <w:b/>
                <w:sz w:val="16"/>
                <w:szCs w:val="16"/>
              </w:rPr>
              <w:t>The parent/s demonstrate: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Stable physical health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Stable emotional/mental health; any mental illness is well-controlled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Economic stability (employment, housing, and/or ability to live independently)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BD73B7">
              <w:rPr>
                <w:rFonts w:ascii="Arial Narrow" w:hAnsi="Arial Narrow"/>
                <w:sz w:val="16"/>
                <w:szCs w:val="16"/>
              </w:rPr>
              <w:t>Freedom from addiction/s (substances, gambling, violence, etc.)</w:t>
            </w:r>
            <w:proofErr w:type="gramEnd"/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Consistent contact with child (visitation, parenting time, telephone contacts)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Historical ability to meet child’s needs despite impaired mental function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Problems leading to placement are of recent origin and situational rather than chronic in nature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Evidence that parent’s own childhood had consistent parent/caretaker and that needs were met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</w:p>
          <w:p w:rsidR="00314E2A" w:rsidRPr="00BD73B7" w:rsidRDefault="00314E2A" w:rsidP="00394FB7">
            <w:pPr>
              <w:tabs>
                <w:tab w:val="left" w:pos="5325"/>
              </w:tabs>
              <w:spacing w:after="0"/>
              <w:rPr>
                <w:rFonts w:ascii="Arial Narrow" w:hAnsi="Arial Narrow"/>
                <w:b/>
                <w:sz w:val="16"/>
                <w:szCs w:val="16"/>
              </w:rPr>
            </w:pPr>
            <w:r w:rsidRPr="00BD73B7">
              <w:rPr>
                <w:rFonts w:ascii="Arial Narrow" w:hAnsi="Arial Narrow"/>
                <w:b/>
                <w:sz w:val="16"/>
                <w:szCs w:val="16"/>
                <w:u w:val="single"/>
              </w:rPr>
              <w:t>Support Systems</w:t>
            </w:r>
          </w:p>
          <w:p w:rsidR="00314E2A" w:rsidRPr="00BD73B7" w:rsidRDefault="00314E2A" w:rsidP="00394FB7">
            <w:pPr>
              <w:tabs>
                <w:tab w:val="left" w:pos="5325"/>
              </w:tabs>
              <w:spacing w:after="0"/>
              <w:rPr>
                <w:rFonts w:ascii="Arial Narrow" w:hAnsi="Arial Narrow"/>
                <w:b/>
                <w:sz w:val="16"/>
                <w:szCs w:val="16"/>
              </w:rPr>
            </w:pPr>
            <w:r w:rsidRPr="00BD73B7">
              <w:rPr>
                <w:rFonts w:ascii="Arial Narrow" w:hAnsi="Arial Narrow"/>
                <w:b/>
                <w:sz w:val="16"/>
                <w:szCs w:val="16"/>
              </w:rPr>
              <w:t>The parent/s demonstrate: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 xml:space="preserve">Positive relationships supportive of safe parenting 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Kin system providing mutual caretaking and shared parenting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Proximity of support system practical to family needs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A support system that recognizes strengths and limitation of parents/family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History of seeking appropriate support from formal or informal systems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b/>
                <w:sz w:val="18"/>
                <w:szCs w:val="16"/>
              </w:rPr>
            </w:pPr>
          </w:p>
          <w:p w:rsidR="00314E2A" w:rsidRPr="00BD73B7" w:rsidRDefault="00314E2A" w:rsidP="00394FB7">
            <w:pPr>
              <w:rPr>
                <w:rFonts w:ascii="Arial Narrow" w:hAnsi="Arial Narrow"/>
                <w:b/>
                <w:sz w:val="16"/>
                <w:szCs w:val="16"/>
              </w:rPr>
            </w:pPr>
            <w:r w:rsidRPr="00BD73B7">
              <w:rPr>
                <w:rFonts w:ascii="Arial Narrow" w:hAnsi="Arial Narrow"/>
                <w:b/>
                <w:sz w:val="18"/>
                <w:szCs w:val="16"/>
              </w:rPr>
              <w:t>Note:</w:t>
            </w:r>
            <w:r w:rsidRPr="00BD73B7">
              <w:rPr>
                <w:rFonts w:ascii="Arial Narrow" w:hAnsi="Arial Narrow"/>
                <w:b/>
                <w:sz w:val="16"/>
                <w:szCs w:val="16"/>
              </w:rPr>
              <w:t xml:space="preserve"> Concurrent planning services are not appropriate for cases with court ordered non-reunification.</w:t>
            </w:r>
          </w:p>
        </w:tc>
        <w:tc>
          <w:tcPr>
            <w:tcW w:w="6912" w:type="dxa"/>
          </w:tcPr>
          <w:p w:rsidR="00314E2A" w:rsidRPr="00BD73B7" w:rsidRDefault="00314E2A" w:rsidP="00394FB7">
            <w:pPr>
              <w:tabs>
                <w:tab w:val="left" w:pos="5325"/>
              </w:tabs>
              <w:spacing w:after="0"/>
              <w:rPr>
                <w:rFonts w:ascii="Arial Narrow" w:hAnsi="Arial Narrow"/>
                <w:b/>
                <w:sz w:val="16"/>
                <w:szCs w:val="16"/>
              </w:rPr>
            </w:pPr>
            <w:proofErr w:type="gramStart"/>
            <w:r w:rsidRPr="00BD73B7">
              <w:rPr>
                <w:rFonts w:ascii="Arial Narrow" w:hAnsi="Arial Narrow"/>
                <w:b/>
                <w:sz w:val="16"/>
                <w:szCs w:val="16"/>
              </w:rPr>
              <w:t>Indicators for poor prognosis for reunification.</w:t>
            </w:r>
            <w:proofErr w:type="gramEnd"/>
            <w:r w:rsidRPr="00BD73B7">
              <w:rPr>
                <w:rFonts w:ascii="Arial Narrow" w:hAnsi="Arial Narrow"/>
                <w:b/>
                <w:sz w:val="16"/>
                <w:szCs w:val="16"/>
              </w:rPr>
              <w:t xml:space="preserve">  Develop alternative permanency plan and alternative placement as appropriate</w:t>
            </w:r>
          </w:p>
          <w:p w:rsidR="00314E2A" w:rsidRPr="00BD73B7" w:rsidRDefault="00314E2A" w:rsidP="00394FB7">
            <w:pPr>
              <w:tabs>
                <w:tab w:val="left" w:pos="5325"/>
              </w:tabs>
              <w:spacing w:after="0"/>
              <w:rPr>
                <w:rFonts w:ascii="Arial Narrow" w:hAnsi="Arial Narrow"/>
                <w:b/>
                <w:sz w:val="16"/>
                <w:szCs w:val="16"/>
                <w:u w:val="single"/>
              </w:rPr>
            </w:pPr>
            <w:r w:rsidRPr="00BD73B7">
              <w:rPr>
                <w:rFonts w:ascii="Arial Narrow" w:hAnsi="Arial Narrow"/>
                <w:b/>
                <w:sz w:val="16"/>
                <w:szCs w:val="16"/>
                <w:u w:val="single"/>
              </w:rPr>
              <w:t>Parent – Child Relationship/Factors Related To Abuse or Neglect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Serious physical abuse, such as burns, fractures, poisoning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Caretaker sexual abuse of child; prognosis likely to require lengthy foster care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Diagnosed failure to thrive infant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Child drug exposed at time of birth (Cocaine, crack heroin, alcohol, prescription drugs, etc.)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 xml:space="preserve">Child has been victim of more than one form of abuse 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 xml:space="preserve">Significant neglect </w:t>
            </w:r>
          </w:p>
          <w:p w:rsidR="00314E2A" w:rsidRPr="00BD73B7" w:rsidRDefault="00314E2A" w:rsidP="00394FB7">
            <w:pPr>
              <w:tabs>
                <w:tab w:val="left" w:pos="5325"/>
              </w:tabs>
              <w:spacing w:after="0"/>
              <w:rPr>
                <w:rFonts w:ascii="Arial Narrow" w:hAnsi="Arial Narrow"/>
                <w:sz w:val="16"/>
                <w:szCs w:val="16"/>
              </w:rPr>
            </w:pPr>
          </w:p>
          <w:p w:rsidR="00314E2A" w:rsidRPr="00BD73B7" w:rsidRDefault="00314E2A" w:rsidP="00394FB7">
            <w:pPr>
              <w:tabs>
                <w:tab w:val="left" w:pos="5325"/>
              </w:tabs>
              <w:spacing w:after="0"/>
              <w:rPr>
                <w:rFonts w:ascii="Arial Narrow" w:hAnsi="Arial Narrow"/>
                <w:b/>
                <w:sz w:val="16"/>
                <w:szCs w:val="16"/>
                <w:u w:val="single"/>
              </w:rPr>
            </w:pPr>
            <w:r w:rsidRPr="00BD73B7">
              <w:rPr>
                <w:rFonts w:ascii="Arial Narrow" w:hAnsi="Arial Narrow"/>
                <w:b/>
                <w:sz w:val="16"/>
                <w:szCs w:val="16"/>
                <w:u w:val="single"/>
              </w:rPr>
              <w:t>Factors Related to Ambivalence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Previous placement of this child or other children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Previous consideration of relinquishing this child; previous relinquishments of a child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Repeated pattern of uncertainty as to desire to parent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Inconsistent contact with child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 xml:space="preserve">Lack of emotional commitment to child; parent dislikes child due to child’s paternity 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Parent/s consistently acknowledge ongoing problems with parenting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History of abandoning this child or other children</w:t>
            </w:r>
          </w:p>
          <w:p w:rsidR="00314E2A" w:rsidRPr="00BD73B7" w:rsidRDefault="00314E2A" w:rsidP="00394FB7">
            <w:pPr>
              <w:tabs>
                <w:tab w:val="left" w:pos="5325"/>
              </w:tabs>
              <w:spacing w:after="0"/>
              <w:rPr>
                <w:rFonts w:ascii="Arial Narrow" w:hAnsi="Arial Narrow"/>
                <w:b/>
                <w:sz w:val="16"/>
                <w:szCs w:val="16"/>
                <w:u w:val="single"/>
              </w:rPr>
            </w:pPr>
          </w:p>
          <w:p w:rsidR="00314E2A" w:rsidRPr="00BD73B7" w:rsidRDefault="00314E2A" w:rsidP="00394FB7">
            <w:pPr>
              <w:tabs>
                <w:tab w:val="left" w:pos="5325"/>
              </w:tabs>
              <w:spacing w:after="0"/>
              <w:rPr>
                <w:rFonts w:ascii="Arial Narrow" w:hAnsi="Arial Narrow"/>
                <w:b/>
                <w:sz w:val="16"/>
                <w:szCs w:val="16"/>
                <w:u w:val="single"/>
              </w:rPr>
            </w:pPr>
            <w:r w:rsidRPr="00BD73B7">
              <w:rPr>
                <w:rFonts w:ascii="Arial Narrow" w:hAnsi="Arial Narrow"/>
                <w:b/>
                <w:sz w:val="16"/>
                <w:szCs w:val="16"/>
                <w:u w:val="single"/>
              </w:rPr>
              <w:t>Parental History and Functioning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Parent/s continues to reside with someone dangerous to the child or utilizes inappropriate caregivers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Parent/s raised in foster care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 w:cs="Tahoma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Parent is under the age of 18 w/ no parental support and placement of the child and parent together has failed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 xml:space="preserve">Recent or perpetual history of parental criminal involvement 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Documented history of family violence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Parent has degenerative or terminal illness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 xml:space="preserve">Previous reunification has disrupted 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 xml:space="preserve">Intergenerational abuse with lack of historical change in family dynamics 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Parent/s engage in high-risk relationships (drugs, criminal activity, alcohol)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 xml:space="preserve">Progressive signs of family deterioration due to developmental disabilities 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 xml:space="preserve">Previous intervention and/or treatment plan (CPS, FPS, Mental Health, Family Violence) 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Parents/s restricted in ability to parent due to developmental disabilities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 xml:space="preserve">Lifestyles and support system choices place child at risk 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 xml:space="preserve">Financial support derived from prostitution, drugs, or other crime 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b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>Failure to respond to multiple forms of treatment/intervention despite acceptable participation levels</w:t>
            </w:r>
          </w:p>
          <w:p w:rsidR="00314E2A" w:rsidRPr="00BD73B7" w:rsidRDefault="00314E2A" w:rsidP="00394FB7">
            <w:pPr>
              <w:spacing w:after="0"/>
              <w:rPr>
                <w:rFonts w:ascii="Arial Narrow" w:hAnsi="Arial Narrow"/>
                <w:b/>
                <w:sz w:val="16"/>
                <w:szCs w:val="16"/>
              </w:rPr>
            </w:pPr>
            <w:r w:rsidRPr="00BD73B7">
              <w:rPr>
                <w:rFonts w:ascii="Arial Narrow" w:hAnsi="Arial Narrow"/>
                <w:sz w:val="16"/>
                <w:szCs w:val="16"/>
              </w:rPr>
              <w:t xml:space="preserve">Parental mental illness not well controlled currently and/or historically </w:t>
            </w:r>
          </w:p>
        </w:tc>
      </w:tr>
    </w:tbl>
    <w:p w:rsidR="00314E2A" w:rsidRDefault="00314E2A" w:rsidP="00314E2A">
      <w:pPr>
        <w:jc w:val="center"/>
      </w:pPr>
      <w:r w:rsidRPr="000D0291">
        <w:rPr>
          <w:rFonts w:ascii="Arial Narrow" w:hAnsi="Arial Narrow"/>
          <w:sz w:val="16"/>
          <w:szCs w:val="16"/>
        </w:rPr>
        <w:t xml:space="preserve">The Georgia Concurrent Planning </w:t>
      </w:r>
      <w:r>
        <w:rPr>
          <w:rFonts w:ascii="Arial Narrow" w:hAnsi="Arial Narrow"/>
          <w:sz w:val="16"/>
          <w:szCs w:val="16"/>
        </w:rPr>
        <w:t xml:space="preserve">Assessment </w:t>
      </w:r>
      <w:r w:rsidRPr="000D0291">
        <w:rPr>
          <w:rFonts w:ascii="Arial Narrow" w:hAnsi="Arial Narrow"/>
          <w:sz w:val="16"/>
          <w:szCs w:val="16"/>
        </w:rPr>
        <w:t xml:space="preserve">Guide was </w:t>
      </w:r>
      <w:r>
        <w:rPr>
          <w:rFonts w:ascii="Arial Narrow" w:hAnsi="Arial Narrow"/>
          <w:sz w:val="16"/>
          <w:szCs w:val="16"/>
        </w:rPr>
        <w:t xml:space="preserve">developed from modified indicators from </w:t>
      </w:r>
      <w:r w:rsidRPr="00547BFE">
        <w:rPr>
          <w:rFonts w:ascii="Arial Narrow" w:hAnsi="Arial Narrow"/>
          <w:sz w:val="16"/>
          <w:szCs w:val="16"/>
          <w:u w:val="single"/>
        </w:rPr>
        <w:t xml:space="preserve">Concurrent Planning: </w:t>
      </w:r>
      <w:proofErr w:type="gramStart"/>
      <w:r w:rsidRPr="00547BFE">
        <w:rPr>
          <w:rFonts w:ascii="Arial Narrow" w:hAnsi="Arial Narrow"/>
          <w:sz w:val="16"/>
          <w:szCs w:val="16"/>
          <w:u w:val="single"/>
        </w:rPr>
        <w:t>From</w:t>
      </w:r>
      <w:proofErr w:type="gramEnd"/>
      <w:r w:rsidRPr="00547BFE">
        <w:rPr>
          <w:rFonts w:ascii="Arial Narrow" w:hAnsi="Arial Narrow"/>
          <w:sz w:val="16"/>
          <w:szCs w:val="16"/>
          <w:u w:val="single"/>
        </w:rPr>
        <w:t xml:space="preserve"> Permanency Planning to Permanency Action</w:t>
      </w:r>
      <w:r>
        <w:rPr>
          <w:rFonts w:ascii="Arial Narrow" w:hAnsi="Arial Narrow"/>
          <w:sz w:val="16"/>
          <w:szCs w:val="16"/>
        </w:rPr>
        <w:t xml:space="preserve">. © 1994 Katz </w:t>
      </w:r>
      <w:proofErr w:type="spellStart"/>
      <w:r>
        <w:rPr>
          <w:rFonts w:ascii="Arial Narrow" w:hAnsi="Arial Narrow"/>
          <w:sz w:val="16"/>
          <w:szCs w:val="16"/>
        </w:rPr>
        <w:t>Spoonemore</w:t>
      </w:r>
      <w:proofErr w:type="spellEnd"/>
      <w:r>
        <w:rPr>
          <w:rFonts w:ascii="Arial Narrow" w:hAnsi="Arial Narrow"/>
          <w:sz w:val="16"/>
          <w:szCs w:val="16"/>
        </w:rPr>
        <w:t xml:space="preserve"> and Robinson</w:t>
      </w:r>
    </w:p>
    <w:p w:rsidR="00A306EF" w:rsidRDefault="00A306EF"/>
    <w:sectPr w:rsidR="00A306EF" w:rsidSect="00314E2A">
      <w:headerReference w:type="default" r:id="rId6"/>
      <w:footerReference w:type="default" r:id="rId7"/>
      <w:pgSz w:w="15840" w:h="12240" w:orient="landscape"/>
      <w:pgMar w:top="720" w:right="1238" w:bottom="720" w:left="109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D37" w:rsidRDefault="00164D37" w:rsidP="00314E2A">
      <w:pPr>
        <w:spacing w:after="0"/>
      </w:pPr>
      <w:r>
        <w:separator/>
      </w:r>
    </w:p>
  </w:endnote>
  <w:endnote w:type="continuationSeparator" w:id="0">
    <w:p w:rsidR="00164D37" w:rsidRDefault="00164D37" w:rsidP="00314E2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E2A" w:rsidRDefault="00314E2A">
    <w:pPr>
      <w:pStyle w:val="Footer"/>
    </w:pPr>
    <w:r>
      <w:t>8/13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D37" w:rsidRDefault="00164D37" w:rsidP="00314E2A">
      <w:pPr>
        <w:spacing w:after="0"/>
      </w:pPr>
      <w:r>
        <w:separator/>
      </w:r>
    </w:p>
  </w:footnote>
  <w:footnote w:type="continuationSeparator" w:id="0">
    <w:p w:rsidR="00164D37" w:rsidRDefault="00164D37" w:rsidP="00314E2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E2A" w:rsidRDefault="00314E2A" w:rsidP="00314E2A">
    <w:pPr>
      <w:spacing w:after="0"/>
      <w:jc w:val="center"/>
      <w:rPr>
        <w:rFonts w:ascii="Arial Unicode MS" w:eastAsia="Arial Unicode MS" w:hAnsi="Arial Unicode MS" w:cs="Arial Unicode MS"/>
        <w:b/>
        <w:sz w:val="20"/>
        <w:szCs w:val="20"/>
      </w:rPr>
    </w:pPr>
    <w:r>
      <w:rPr>
        <w:rFonts w:ascii="Arial Unicode MS" w:eastAsia="Arial Unicode MS" w:hAnsi="Arial Unicode MS" w:cs="Arial Unicode MS"/>
        <w:b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-514350</wp:posOffset>
          </wp:positionH>
          <wp:positionV relativeFrom="paragraph">
            <wp:posOffset>-295275</wp:posOffset>
          </wp:positionV>
          <wp:extent cx="733425" cy="723900"/>
          <wp:effectExtent l="19050" t="0" r="9525" b="0"/>
          <wp:wrapSquare wrapText="bothSides"/>
          <wp:docPr id="1" name="Picture 1" descr="Georgia State Seal B&amp;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orgia State Seal B&amp;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BE5949">
      <w:rPr>
        <w:rFonts w:ascii="Arial Unicode MS" w:eastAsia="Arial Unicode MS" w:hAnsi="Arial Unicode MS" w:cs="Arial Unicode MS"/>
        <w:b/>
        <w:sz w:val="20"/>
        <w:szCs w:val="20"/>
      </w:rPr>
      <w:t>GEORGIA</w:t>
    </w:r>
    <w:r>
      <w:rPr>
        <w:rFonts w:ascii="Arial Unicode MS" w:eastAsia="Arial Unicode MS" w:hAnsi="Arial Unicode MS" w:cs="Arial Unicode MS"/>
        <w:b/>
        <w:sz w:val="20"/>
        <w:szCs w:val="20"/>
      </w:rPr>
      <w:t xml:space="preserve"> DIVISION OF FAMILY AND CHILDREN SERVICES </w:t>
    </w:r>
  </w:p>
  <w:p w:rsidR="00314E2A" w:rsidRPr="003101A7" w:rsidRDefault="00314E2A" w:rsidP="00314E2A">
    <w:pPr>
      <w:spacing w:after="0"/>
      <w:jc w:val="center"/>
      <w:rPr>
        <w:rFonts w:ascii="Arial Unicode MS" w:eastAsia="Arial Unicode MS" w:hAnsi="Arial Unicode MS" w:cs="Arial Unicode MS"/>
        <w:b/>
        <w:sz w:val="20"/>
        <w:szCs w:val="20"/>
      </w:rPr>
    </w:pPr>
    <w:r w:rsidRPr="00527128">
      <w:rPr>
        <w:rFonts w:ascii="Arial Unicode MS" w:eastAsia="Arial Unicode MS" w:hAnsi="Arial Unicode MS" w:cs="Arial Unicode MS"/>
        <w:b/>
        <w:sz w:val="20"/>
        <w:szCs w:val="20"/>
      </w:rPr>
      <w:t>CONCURRENT PLANNING ASSESSMENT GUIDE</w:t>
    </w:r>
  </w:p>
  <w:p w:rsidR="00314E2A" w:rsidRDefault="00314E2A" w:rsidP="00314E2A">
    <w:pPr>
      <w:pStyle w:val="Head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314E2A"/>
    <w:rsid w:val="00164D37"/>
    <w:rsid w:val="001E4BE4"/>
    <w:rsid w:val="00314E2A"/>
    <w:rsid w:val="00653685"/>
    <w:rsid w:val="00867EBA"/>
    <w:rsid w:val="00A306EF"/>
    <w:rsid w:val="00C45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E2A"/>
    <w:pPr>
      <w:spacing w:line="240" w:lineRule="auto"/>
    </w:pPr>
    <w:rPr>
      <w:rFonts w:ascii="Times New Roman" w:eastAsia="Cambr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utoRedefine/>
    <w:qFormat/>
    <w:rsid w:val="0065368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314E2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4E2A"/>
    <w:rPr>
      <w:rFonts w:ascii="Times New Roman" w:eastAsia="Cambr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14E2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4E2A"/>
    <w:rPr>
      <w:rFonts w:ascii="Times New Roman" w:eastAsia="Cambr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E2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E2A"/>
    <w:rPr>
      <w:rFonts w:ascii="Tahoma" w:eastAsia="Cambr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803</Words>
  <Characters>4583</Characters>
  <Application>Microsoft Office Word</Application>
  <DocSecurity>0</DocSecurity>
  <Lines>38</Lines>
  <Paragraphs>10</Paragraphs>
  <ScaleCrop>false</ScaleCrop>
  <Company>Georgia Dept of Human Services</Company>
  <LinksUpToDate>false</LinksUpToDate>
  <CharactersWithSpaces>5376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Valerie Mikell</dc:creator>
  <cp:lastModifiedBy>Valerie Mikell</cp:lastModifiedBy>
  <cp:revision>1</cp:revision>
  <dcterms:created xsi:type="dcterms:W3CDTF">2014-07-02T21:50:00Z</dcterms:created>
  <dcterms:modified xsi:type="dcterms:W3CDTF">2014-07-02T21:54:00Z</dcterms:modified>
</cp:coreProperties>
</file>